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C34" w:rsidRPr="00893660" w:rsidRDefault="00145C34">
      <w:pPr>
        <w:rPr>
          <w:rFonts w:ascii="Century Gothic" w:hAnsi="Century Gothic"/>
          <w:b/>
          <w:sz w:val="36"/>
          <w:szCs w:val="36"/>
        </w:rPr>
      </w:pPr>
      <w:r w:rsidRPr="00893660">
        <w:rPr>
          <w:rFonts w:ascii="Century Gothic" w:hAnsi="Century Gothic"/>
          <w:b/>
          <w:sz w:val="36"/>
          <w:szCs w:val="36"/>
        </w:rPr>
        <w:t>Earth Density Lab - Alignment</w:t>
      </w:r>
    </w:p>
    <w:p w:rsidR="00FF4973" w:rsidRPr="001B0050" w:rsidRDefault="00145C34" w:rsidP="001B0050">
      <w:pPr>
        <w:pStyle w:val="ListParagraph"/>
        <w:numPr>
          <w:ilvl w:val="0"/>
          <w:numId w:val="5"/>
        </w:numPr>
        <w:rPr>
          <w:rFonts w:ascii="Century Gothic" w:eastAsia="Times New Roman" w:hAnsi="Century Gothic" w:cstheme="minorHAnsi"/>
          <w:bCs/>
          <w:sz w:val="28"/>
          <w:szCs w:val="28"/>
        </w:rPr>
      </w:pPr>
      <w:r w:rsidRPr="001B0050">
        <w:rPr>
          <w:rFonts w:ascii="Century Gothic" w:hAnsi="Century Gothic"/>
          <w:b/>
          <w:sz w:val="32"/>
          <w:szCs w:val="32"/>
          <w:u w:val="single"/>
        </w:rPr>
        <w:t xml:space="preserve">Standards of Mathematical </w:t>
      </w:r>
      <w:proofErr w:type="spellStart"/>
      <w:r w:rsidRPr="001B0050">
        <w:rPr>
          <w:rFonts w:ascii="Century Gothic" w:hAnsi="Century Gothic"/>
          <w:b/>
          <w:sz w:val="32"/>
          <w:szCs w:val="32"/>
          <w:u w:val="single"/>
        </w:rPr>
        <w:t>Practic</w:t>
      </w:r>
      <w:proofErr w:type="spellEnd"/>
      <w:r w:rsidR="00FF4973" w:rsidRPr="001B0050">
        <w:rPr>
          <w:rFonts w:ascii="Century Gothic" w:hAnsi="Century Gothic"/>
          <w:b/>
          <w:sz w:val="32"/>
          <w:szCs w:val="32"/>
          <w:u w:val="single"/>
        </w:rPr>
        <w:br/>
      </w:r>
    </w:p>
    <w:p w:rsidR="00FF4973" w:rsidRPr="001B0050" w:rsidRDefault="00FF4973" w:rsidP="001B0050">
      <w:pPr>
        <w:pStyle w:val="ListParagraph"/>
        <w:numPr>
          <w:ilvl w:val="0"/>
          <w:numId w:val="4"/>
        </w:numPr>
        <w:rPr>
          <w:rFonts w:ascii="Maiandra GD" w:hAnsi="Maiandra GD"/>
          <w:sz w:val="24"/>
          <w:szCs w:val="24"/>
        </w:rPr>
      </w:pPr>
      <w:r w:rsidRPr="00FF4973">
        <w:rPr>
          <w:rFonts w:ascii="Century Gothic" w:eastAsia="Times New Roman" w:hAnsi="Century Gothic" w:cstheme="minorHAnsi"/>
          <w:b/>
          <w:bCs/>
          <w:sz w:val="28"/>
          <w:szCs w:val="28"/>
        </w:rPr>
        <w:t>Ma</w:t>
      </w:r>
      <w:r w:rsidR="00145C34" w:rsidRPr="00FF4973">
        <w:rPr>
          <w:rFonts w:ascii="Century Gothic" w:eastAsia="Times New Roman" w:hAnsi="Century Gothic" w:cstheme="minorHAnsi"/>
          <w:b/>
          <w:bCs/>
          <w:sz w:val="28"/>
          <w:szCs w:val="28"/>
        </w:rPr>
        <w:t>ke sense of problems and persevere in solving them.</w:t>
      </w:r>
      <w:r w:rsidR="00893660" w:rsidRPr="00FF4973">
        <w:rPr>
          <w:rFonts w:ascii="Century Gothic" w:eastAsia="Times New Roman" w:hAnsi="Century Gothic" w:cstheme="minorHAnsi"/>
          <w:sz w:val="28"/>
          <w:szCs w:val="28"/>
        </w:rPr>
        <w:t xml:space="preserve"> </w:t>
      </w:r>
      <w:r w:rsidR="00893660" w:rsidRPr="00393D86">
        <w:rPr>
          <w:rFonts w:ascii="Century Gothic" w:hAnsi="Century Gothic"/>
          <w:sz w:val="24"/>
          <w:szCs w:val="24"/>
        </w:rPr>
        <w:t>Mathematically proficient students can apply the mathematics they know to solve problems arising in everyday life, society, and the workplace. Mathematically proficient students who can apply what they know are comfortable making assumptions and approximations to simplify a complicated situation, realizing that these may need revision later. They routinely interpret their mathematical results in the context of the situation and reflect on whether the results make sense, possibly improving the model if it has not served its purpose.</w:t>
      </w:r>
      <w:r w:rsidR="001B0050" w:rsidRPr="00393D86">
        <w:rPr>
          <w:rFonts w:ascii="Century Gothic" w:hAnsi="Century Gothic"/>
          <w:sz w:val="24"/>
          <w:szCs w:val="24"/>
        </w:rPr>
        <w:br/>
      </w:r>
      <w:r w:rsidR="001B0050" w:rsidRPr="00393D86">
        <w:rPr>
          <w:rFonts w:ascii="Century Gothic" w:hAnsi="Century Gothic"/>
          <w:i/>
          <w:sz w:val="24"/>
          <w:szCs w:val="24"/>
        </w:rPr>
        <w:t xml:space="preserve">Activity - Students will be connecting the study of rock density to the make-up of the earth’s crust. </w:t>
      </w:r>
      <w:r w:rsidR="001B0050" w:rsidRPr="00393D86">
        <w:rPr>
          <w:rFonts w:ascii="Century Gothic" w:hAnsi="Century Gothic"/>
          <w:i/>
          <w:sz w:val="24"/>
          <w:szCs w:val="24"/>
        </w:rPr>
        <w:br/>
        <w:t>Assessment – The requirement to identify two unknown rocks that are the same may require a student to apply many known skills in order to persevere and solve.</w:t>
      </w:r>
      <w:r w:rsidRPr="001B0050">
        <w:rPr>
          <w:rFonts w:ascii="Maiandra GD" w:hAnsi="Maiandra GD"/>
          <w:sz w:val="24"/>
          <w:szCs w:val="24"/>
        </w:rPr>
        <w:br/>
      </w:r>
    </w:p>
    <w:p w:rsidR="00FF4973" w:rsidRPr="001B0050" w:rsidRDefault="00145C34" w:rsidP="001B0050">
      <w:pPr>
        <w:pStyle w:val="ListParagraph"/>
        <w:numPr>
          <w:ilvl w:val="0"/>
          <w:numId w:val="4"/>
        </w:numPr>
        <w:rPr>
          <w:rFonts w:ascii="Maiandra GD" w:hAnsi="Maiandra GD"/>
          <w:sz w:val="20"/>
          <w:szCs w:val="24"/>
        </w:rPr>
      </w:pPr>
      <w:r w:rsidRPr="00FF4973">
        <w:rPr>
          <w:rFonts w:ascii="Century Gothic" w:hAnsi="Century Gothic" w:cstheme="minorHAnsi"/>
          <w:b/>
          <w:sz w:val="28"/>
          <w:szCs w:val="28"/>
        </w:rPr>
        <w:t>Reason abstractly and quantitatively.</w:t>
      </w:r>
      <w:r w:rsidR="00587259" w:rsidRPr="00FF4973">
        <w:rPr>
          <w:rFonts w:ascii="Century Gothic" w:hAnsi="Century Gothic" w:cstheme="minorHAnsi"/>
          <w:b/>
          <w:sz w:val="28"/>
          <w:szCs w:val="28"/>
        </w:rPr>
        <w:t xml:space="preserve"> </w:t>
      </w:r>
      <w:r w:rsidR="00893660" w:rsidRPr="00FF4973">
        <w:rPr>
          <w:rFonts w:ascii="Century Gothic" w:hAnsi="Century Gothic" w:cstheme="minorHAnsi"/>
          <w:sz w:val="28"/>
          <w:szCs w:val="28"/>
        </w:rPr>
        <w:t xml:space="preserve"> </w:t>
      </w:r>
      <w:r w:rsidR="00893660" w:rsidRPr="001B0050">
        <w:rPr>
          <w:rFonts w:ascii="Century Gothic" w:hAnsi="Century Gothic"/>
          <w:sz w:val="24"/>
          <w:szCs w:val="28"/>
        </w:rPr>
        <w:t>Mathematically proficient students look closely to discern a pattern or structure. They can step back for an overview and shift perspective. They can see complicated things as being composed of several objects.</w:t>
      </w:r>
      <w:r w:rsidR="001B0050" w:rsidRPr="001B0050">
        <w:rPr>
          <w:rFonts w:ascii="Century Gothic" w:hAnsi="Century Gothic"/>
          <w:sz w:val="24"/>
          <w:szCs w:val="28"/>
        </w:rPr>
        <w:br/>
      </w:r>
      <w:r w:rsidR="001B0050" w:rsidRPr="001B0050">
        <w:rPr>
          <w:rFonts w:ascii="Century Gothic" w:hAnsi="Century Gothic"/>
          <w:i/>
          <w:sz w:val="24"/>
          <w:szCs w:val="28"/>
        </w:rPr>
        <w:t>Pre-Activity – understanding how and why volume must be found using two different mass measurements.</w:t>
      </w:r>
      <w:r w:rsidR="001B0050" w:rsidRPr="001B0050">
        <w:rPr>
          <w:rFonts w:ascii="Century Gothic" w:hAnsi="Century Gothic"/>
          <w:sz w:val="24"/>
          <w:szCs w:val="28"/>
        </w:rPr>
        <w:br/>
      </w:r>
      <w:r w:rsidR="001B0050" w:rsidRPr="001B0050">
        <w:rPr>
          <w:rFonts w:ascii="Century Gothic" w:hAnsi="Century Gothic"/>
          <w:i/>
          <w:sz w:val="24"/>
          <w:szCs w:val="28"/>
        </w:rPr>
        <w:t>Activity –students must discover that rocks are categorical.</w:t>
      </w:r>
      <w:r w:rsidR="00FF4973" w:rsidRPr="001B0050">
        <w:rPr>
          <w:rFonts w:ascii="Century Gothic" w:hAnsi="Century Gothic"/>
          <w:sz w:val="28"/>
          <w:szCs w:val="28"/>
        </w:rPr>
        <w:br/>
      </w:r>
    </w:p>
    <w:p w:rsidR="001B0050" w:rsidRPr="001B0050" w:rsidRDefault="00145C34" w:rsidP="001B0050">
      <w:pPr>
        <w:pStyle w:val="ListParagraph"/>
        <w:numPr>
          <w:ilvl w:val="0"/>
          <w:numId w:val="4"/>
        </w:numPr>
        <w:rPr>
          <w:rFonts w:ascii="Maiandra GD" w:hAnsi="Maiandra GD"/>
          <w:sz w:val="20"/>
          <w:szCs w:val="24"/>
        </w:rPr>
      </w:pPr>
      <w:r w:rsidRPr="00FF4973">
        <w:rPr>
          <w:rFonts w:ascii="Century Gothic" w:hAnsi="Century Gothic" w:cstheme="minorHAnsi"/>
          <w:b/>
          <w:sz w:val="28"/>
          <w:szCs w:val="28"/>
        </w:rPr>
        <w:t>Construct viable arguments and critique the reasoning of others.</w:t>
      </w:r>
      <w:r w:rsidR="00893660" w:rsidRPr="00FF4973">
        <w:rPr>
          <w:rFonts w:ascii="Century Gothic" w:hAnsi="Century Gothic" w:cstheme="minorHAnsi"/>
          <w:b/>
          <w:sz w:val="28"/>
          <w:szCs w:val="28"/>
        </w:rPr>
        <w:t xml:space="preserve"> </w:t>
      </w:r>
      <w:r w:rsidR="00893660" w:rsidRPr="00FF4973">
        <w:rPr>
          <w:rFonts w:ascii="Century Gothic" w:hAnsi="Century Gothic"/>
          <w:sz w:val="24"/>
          <w:szCs w:val="28"/>
        </w:rPr>
        <w:t>Mathematically proficient students notice if calculations are repeated, and look both for general methods and for shortcuts. As they work to solve a problem, mathematically proficient students maintain oversight of the process, while attending to the detail. They continually evaluate the reasonableness of their intermediate results.</w:t>
      </w:r>
      <w:r w:rsidR="001B0050">
        <w:rPr>
          <w:rFonts w:ascii="Century Gothic" w:hAnsi="Century Gothic"/>
          <w:sz w:val="24"/>
          <w:szCs w:val="28"/>
        </w:rPr>
        <w:br/>
      </w:r>
      <w:r w:rsidR="001B0050">
        <w:rPr>
          <w:rFonts w:ascii="Century Gothic" w:hAnsi="Century Gothic"/>
          <w:i/>
          <w:sz w:val="24"/>
          <w:szCs w:val="28"/>
        </w:rPr>
        <w:t>Post-Activity – analysis questions after the lab.</w:t>
      </w:r>
      <w:r w:rsidR="001B0050">
        <w:rPr>
          <w:rFonts w:ascii="Century Gothic" w:hAnsi="Century Gothic"/>
          <w:i/>
          <w:sz w:val="24"/>
          <w:szCs w:val="28"/>
        </w:rPr>
        <w:br/>
        <w:t>Assessment - students must justify the “same rocks” decision</w:t>
      </w:r>
      <w:r w:rsidR="001B0050">
        <w:rPr>
          <w:rFonts w:ascii="Century Gothic" w:hAnsi="Century Gothic"/>
          <w:i/>
          <w:sz w:val="24"/>
          <w:szCs w:val="28"/>
        </w:rPr>
        <w:br/>
      </w:r>
    </w:p>
    <w:p w:rsidR="00FF4973" w:rsidRPr="001B0050" w:rsidRDefault="00145C34" w:rsidP="00145C34">
      <w:pPr>
        <w:pStyle w:val="ListParagraph"/>
        <w:numPr>
          <w:ilvl w:val="0"/>
          <w:numId w:val="4"/>
        </w:numPr>
        <w:rPr>
          <w:rFonts w:ascii="Century Gothic" w:hAnsi="Century Gothic" w:cstheme="minorHAnsi"/>
          <w:sz w:val="28"/>
          <w:szCs w:val="28"/>
        </w:rPr>
      </w:pPr>
      <w:r w:rsidRPr="00FF4973">
        <w:rPr>
          <w:rFonts w:ascii="Century Gothic" w:hAnsi="Century Gothic" w:cstheme="minorHAnsi"/>
          <w:sz w:val="28"/>
          <w:szCs w:val="28"/>
        </w:rPr>
        <w:lastRenderedPageBreak/>
        <w:t xml:space="preserve"> </w:t>
      </w:r>
      <w:r w:rsidRPr="00257519">
        <w:rPr>
          <w:rFonts w:ascii="Century Gothic" w:hAnsi="Century Gothic" w:cstheme="minorHAnsi"/>
          <w:b/>
          <w:sz w:val="28"/>
          <w:szCs w:val="28"/>
        </w:rPr>
        <w:t>Model with mathematics</w:t>
      </w:r>
      <w:r w:rsidRPr="00FF4973">
        <w:rPr>
          <w:rFonts w:ascii="Century Gothic" w:hAnsi="Century Gothic" w:cstheme="minorHAnsi"/>
          <w:sz w:val="28"/>
          <w:szCs w:val="28"/>
        </w:rPr>
        <w:t>.</w:t>
      </w:r>
      <w:r w:rsidR="00893660" w:rsidRPr="00FF4973">
        <w:rPr>
          <w:rFonts w:ascii="Century Gothic" w:hAnsi="Century Gothic" w:cstheme="minorHAnsi"/>
          <w:sz w:val="28"/>
          <w:szCs w:val="28"/>
        </w:rPr>
        <w:t xml:space="preserve"> </w:t>
      </w:r>
      <w:r w:rsidR="00FF4973" w:rsidRPr="001B0050">
        <w:rPr>
          <w:rFonts w:ascii="Century Gothic" w:hAnsi="Century Gothic"/>
          <w:sz w:val="24"/>
          <w:szCs w:val="24"/>
        </w:rPr>
        <w:t>Mathematically proficient students notice if calculations are repeated, and look both for general methods and for shortcuts. As they work to solve a problem, mathematically proficient students maintain oversight of the process, while attending to the detail. They continually evaluate the reasonableness of their intermediate results.</w:t>
      </w:r>
      <w:r w:rsidRPr="001B0050">
        <w:rPr>
          <w:rFonts w:ascii="Century Gothic" w:hAnsi="Century Gothic" w:cstheme="minorHAnsi"/>
          <w:sz w:val="28"/>
          <w:szCs w:val="28"/>
        </w:rPr>
        <w:t xml:space="preserve"> </w:t>
      </w:r>
      <w:r w:rsidR="001B0050">
        <w:rPr>
          <w:rFonts w:ascii="Century Gothic" w:hAnsi="Century Gothic" w:cstheme="minorHAnsi"/>
          <w:sz w:val="28"/>
          <w:szCs w:val="28"/>
        </w:rPr>
        <w:br/>
      </w:r>
      <w:r w:rsidR="001B0050" w:rsidRPr="001B0050">
        <w:rPr>
          <w:rFonts w:ascii="Century Gothic" w:hAnsi="Century Gothic" w:cstheme="minorHAnsi"/>
          <w:i/>
          <w:sz w:val="24"/>
          <w:szCs w:val="28"/>
        </w:rPr>
        <w:t>Pre-Activity – Discovery of the formula that will find volume of the rocks during the activity</w:t>
      </w:r>
    </w:p>
    <w:p w:rsidR="00FF4973" w:rsidRDefault="00FF4973" w:rsidP="00FF4973">
      <w:pPr>
        <w:pStyle w:val="ListParagraph"/>
        <w:rPr>
          <w:rFonts w:ascii="Century Gothic" w:hAnsi="Century Gothic" w:cstheme="minorHAnsi"/>
          <w:sz w:val="28"/>
          <w:szCs w:val="28"/>
        </w:rPr>
      </w:pPr>
    </w:p>
    <w:p w:rsidR="00393D86" w:rsidRPr="00393D86" w:rsidRDefault="00145C34" w:rsidP="00145C34">
      <w:pPr>
        <w:pStyle w:val="ListParagraph"/>
        <w:numPr>
          <w:ilvl w:val="0"/>
          <w:numId w:val="4"/>
        </w:numPr>
        <w:rPr>
          <w:rFonts w:ascii="Century Gothic" w:hAnsi="Century Gothic" w:cstheme="minorHAnsi"/>
          <w:sz w:val="24"/>
          <w:szCs w:val="24"/>
        </w:rPr>
      </w:pPr>
      <w:r w:rsidRPr="00257519">
        <w:rPr>
          <w:rFonts w:ascii="Century Gothic" w:hAnsi="Century Gothic" w:cstheme="minorHAnsi"/>
          <w:b/>
          <w:sz w:val="28"/>
          <w:szCs w:val="28"/>
        </w:rPr>
        <w:t>Use appropriate tools strategically.</w:t>
      </w:r>
      <w:r w:rsidR="00257519" w:rsidRPr="00257519">
        <w:rPr>
          <w:rFonts w:ascii="Century Gothic" w:hAnsi="Century Gothic" w:cstheme="minorHAnsi"/>
          <w:b/>
          <w:sz w:val="28"/>
          <w:szCs w:val="28"/>
        </w:rPr>
        <w:t xml:space="preserve"> </w:t>
      </w:r>
      <w:r w:rsidR="00257519" w:rsidRPr="001B0050">
        <w:rPr>
          <w:rFonts w:ascii="Century Gothic" w:hAnsi="Century Gothic"/>
          <w:sz w:val="24"/>
          <w:szCs w:val="24"/>
        </w:rPr>
        <w:t>Mathematically proficient students consider the available tools when solving a mathematical problem. These tools might include pencil and paper, concrete models, a ruler, a protractor, a calculator, a spreadsheet, a computer algebra system, a statistical package, or dynamic geometry software.</w:t>
      </w:r>
      <w:r w:rsidR="001B0050">
        <w:rPr>
          <w:rFonts w:ascii="Century Gothic" w:hAnsi="Century Gothic"/>
          <w:sz w:val="24"/>
          <w:szCs w:val="24"/>
        </w:rPr>
        <w:br/>
      </w:r>
      <w:r w:rsidR="001B0050" w:rsidRPr="001B0050">
        <w:rPr>
          <w:rFonts w:ascii="Century Gothic" w:hAnsi="Century Gothic"/>
          <w:i/>
          <w:sz w:val="24"/>
          <w:szCs w:val="24"/>
        </w:rPr>
        <w:t>Activity – Students will be using a balance, string and water to help measure volume. Using the tools strategically will assure accurate measurement.</w:t>
      </w:r>
      <w:r w:rsidR="001B0050">
        <w:rPr>
          <w:rFonts w:ascii="Century Gothic" w:hAnsi="Century Gothic"/>
          <w:i/>
          <w:sz w:val="24"/>
          <w:szCs w:val="24"/>
        </w:rPr>
        <w:br/>
        <w:t>Assessment – good use of the tools will help in assuring accuracy and efficiency in problem solving.</w:t>
      </w:r>
    </w:p>
    <w:p w:rsidR="00393D86" w:rsidRPr="00393D86" w:rsidRDefault="00393D86" w:rsidP="00393D86">
      <w:pPr>
        <w:pStyle w:val="ListParagraph"/>
        <w:rPr>
          <w:rFonts w:ascii="Century Gothic" w:hAnsi="Century Gothic" w:cstheme="minorHAnsi"/>
          <w:sz w:val="24"/>
          <w:szCs w:val="24"/>
        </w:rPr>
      </w:pPr>
    </w:p>
    <w:p w:rsidR="00393D86" w:rsidRPr="00393D86" w:rsidRDefault="00145C34" w:rsidP="00393D86">
      <w:pPr>
        <w:pStyle w:val="ListParagraph"/>
        <w:numPr>
          <w:ilvl w:val="0"/>
          <w:numId w:val="4"/>
        </w:numPr>
        <w:rPr>
          <w:rFonts w:ascii="Century Gothic" w:hAnsi="Century Gothic" w:cstheme="minorHAnsi"/>
          <w:i/>
          <w:sz w:val="24"/>
          <w:szCs w:val="24"/>
        </w:rPr>
      </w:pPr>
      <w:r w:rsidRPr="00393D86">
        <w:rPr>
          <w:rFonts w:ascii="Century Gothic" w:hAnsi="Century Gothic" w:cstheme="minorHAnsi"/>
          <w:sz w:val="24"/>
          <w:szCs w:val="24"/>
        </w:rPr>
        <w:t xml:space="preserve"> </w:t>
      </w:r>
      <w:r w:rsidRPr="00393D86">
        <w:rPr>
          <w:rFonts w:ascii="Century Gothic" w:hAnsi="Century Gothic" w:cstheme="minorHAnsi"/>
          <w:b/>
          <w:sz w:val="28"/>
          <w:szCs w:val="24"/>
        </w:rPr>
        <w:t>Attend to precision.</w:t>
      </w:r>
      <w:r w:rsidR="00393D86" w:rsidRPr="00393D86">
        <w:rPr>
          <w:rFonts w:ascii="Century Gothic" w:hAnsi="Century Gothic" w:cstheme="minorHAnsi"/>
          <w:sz w:val="28"/>
          <w:szCs w:val="24"/>
        </w:rPr>
        <w:t xml:space="preserve"> </w:t>
      </w:r>
      <w:r w:rsidR="00393D86" w:rsidRPr="00393D86">
        <w:rPr>
          <w:rFonts w:ascii="Century Gothic" w:hAnsi="Century Gothic"/>
          <w:sz w:val="24"/>
          <w:szCs w:val="24"/>
        </w:rPr>
        <w:t>Mathematically proficient students try to communicate precisely to others. They try to use clear definitions in discussion with others and in their own reasoning.</w:t>
      </w:r>
      <w:r w:rsidR="001B0050" w:rsidRPr="00393D86">
        <w:rPr>
          <w:rFonts w:ascii="Century Gothic" w:hAnsi="Century Gothic" w:cstheme="minorHAnsi"/>
          <w:sz w:val="24"/>
          <w:szCs w:val="24"/>
        </w:rPr>
        <w:br/>
      </w:r>
      <w:r w:rsidR="00393D86" w:rsidRPr="00393D86">
        <w:rPr>
          <w:rFonts w:ascii="Century Gothic" w:hAnsi="Century Gothic" w:cstheme="minorHAnsi"/>
          <w:i/>
          <w:sz w:val="24"/>
          <w:szCs w:val="24"/>
        </w:rPr>
        <w:t>Activity – Measuring rock volume will require students to attend to precision to see patterns and comparisons.</w:t>
      </w:r>
      <w:r w:rsidR="00393D86" w:rsidRPr="00393D86">
        <w:rPr>
          <w:rFonts w:ascii="Century Gothic" w:hAnsi="Century Gothic" w:cstheme="minorHAnsi"/>
          <w:i/>
          <w:sz w:val="24"/>
          <w:szCs w:val="24"/>
        </w:rPr>
        <w:br/>
        <w:t>Assessment – Students will need to be accurate with measurements to be successful with the identification piece of the assessment.</w:t>
      </w:r>
    </w:p>
    <w:p w:rsidR="00145C34" w:rsidRDefault="00145C34">
      <w:pPr>
        <w:rPr>
          <w:rFonts w:ascii="Century Gothic" w:hAnsi="Century Gothic"/>
          <w:b/>
          <w:sz w:val="32"/>
          <w:u w:val="single"/>
        </w:rPr>
      </w:pPr>
      <w:r w:rsidRPr="00893660">
        <w:rPr>
          <w:rFonts w:ascii="Century Gothic" w:hAnsi="Century Gothic"/>
          <w:b/>
          <w:sz w:val="32"/>
          <w:u w:val="single"/>
        </w:rPr>
        <w:t>Seven Cross-</w:t>
      </w:r>
      <w:proofErr w:type="gramStart"/>
      <w:r w:rsidRPr="00893660">
        <w:rPr>
          <w:rFonts w:ascii="Century Gothic" w:hAnsi="Century Gothic"/>
          <w:b/>
          <w:sz w:val="32"/>
          <w:u w:val="single"/>
        </w:rPr>
        <w:t>Cutting  Concepts</w:t>
      </w:r>
      <w:proofErr w:type="gramEnd"/>
    </w:p>
    <w:p w:rsidR="00893660" w:rsidRPr="00893660" w:rsidRDefault="00893660" w:rsidP="00893660">
      <w:pPr>
        <w:pStyle w:val="ListParagraph"/>
        <w:numPr>
          <w:ilvl w:val="0"/>
          <w:numId w:val="1"/>
        </w:numPr>
        <w:spacing w:after="0"/>
        <w:rPr>
          <w:rFonts w:ascii="Century Gothic" w:hAnsi="Century Gothic"/>
          <w:sz w:val="24"/>
          <w:szCs w:val="24"/>
        </w:rPr>
      </w:pPr>
      <w:r w:rsidRPr="00393D86">
        <w:rPr>
          <w:rFonts w:ascii="Century Gothic" w:hAnsi="Century Gothic"/>
          <w:b/>
          <w:sz w:val="28"/>
          <w:szCs w:val="24"/>
        </w:rPr>
        <w:t>Patterns.</w:t>
      </w:r>
      <w:r w:rsidRPr="00393D86">
        <w:rPr>
          <w:rFonts w:ascii="Century Gothic" w:hAnsi="Century Gothic"/>
          <w:i/>
          <w:sz w:val="28"/>
          <w:szCs w:val="24"/>
        </w:rPr>
        <w:t xml:space="preserve"> </w:t>
      </w:r>
      <w:r w:rsidRPr="00393D86">
        <w:rPr>
          <w:rFonts w:ascii="Century Gothic" w:hAnsi="Century Gothic"/>
          <w:sz w:val="28"/>
          <w:szCs w:val="24"/>
        </w:rPr>
        <w:t xml:space="preserve"> </w:t>
      </w:r>
      <w:r w:rsidRPr="00893660">
        <w:rPr>
          <w:rFonts w:ascii="Century Gothic" w:hAnsi="Century Gothic"/>
          <w:sz w:val="24"/>
          <w:szCs w:val="24"/>
        </w:rPr>
        <w:t>Observed patterns of forms and events guide organization and classification, and they prompt questions about relationships and the factors that influence them.</w:t>
      </w:r>
    </w:p>
    <w:p w:rsidR="00893660" w:rsidRPr="00393D86" w:rsidRDefault="00393D86" w:rsidP="00893660">
      <w:pPr>
        <w:pStyle w:val="ListParagraph"/>
        <w:rPr>
          <w:rFonts w:ascii="Century Gothic" w:hAnsi="Century Gothic"/>
          <w:i/>
          <w:sz w:val="24"/>
          <w:szCs w:val="24"/>
        </w:rPr>
      </w:pPr>
      <w:r>
        <w:rPr>
          <w:rFonts w:ascii="Century Gothic" w:hAnsi="Century Gothic"/>
          <w:i/>
          <w:sz w:val="24"/>
          <w:szCs w:val="24"/>
        </w:rPr>
        <w:t>Activity – Observed patterns between rock categories will be found.</w:t>
      </w:r>
      <w:r>
        <w:rPr>
          <w:rFonts w:ascii="Century Gothic" w:hAnsi="Century Gothic"/>
          <w:i/>
          <w:sz w:val="24"/>
          <w:szCs w:val="24"/>
        </w:rPr>
        <w:br/>
      </w:r>
    </w:p>
    <w:p w:rsidR="00393D86" w:rsidRPr="00393D86" w:rsidRDefault="00893660" w:rsidP="00393D86">
      <w:pPr>
        <w:pStyle w:val="ListParagraph"/>
        <w:numPr>
          <w:ilvl w:val="0"/>
          <w:numId w:val="1"/>
        </w:numPr>
        <w:spacing w:after="0"/>
        <w:rPr>
          <w:rFonts w:ascii="Century Gothic" w:hAnsi="Century Gothic"/>
          <w:sz w:val="24"/>
          <w:szCs w:val="24"/>
        </w:rPr>
      </w:pPr>
      <w:r w:rsidRPr="00393D86">
        <w:rPr>
          <w:rFonts w:ascii="Century Gothic" w:hAnsi="Century Gothic"/>
          <w:b/>
          <w:sz w:val="28"/>
          <w:szCs w:val="24"/>
        </w:rPr>
        <w:t>Structure and function</w:t>
      </w:r>
      <w:r w:rsidRPr="00393D86">
        <w:rPr>
          <w:rFonts w:ascii="Century Gothic" w:hAnsi="Century Gothic"/>
          <w:b/>
          <w:sz w:val="24"/>
          <w:szCs w:val="24"/>
        </w:rPr>
        <w:t xml:space="preserve">. </w:t>
      </w:r>
      <w:r w:rsidRPr="00393D86">
        <w:rPr>
          <w:rFonts w:ascii="Century Gothic" w:hAnsi="Century Gothic"/>
          <w:sz w:val="24"/>
          <w:szCs w:val="24"/>
        </w:rPr>
        <w:t xml:space="preserve">The </w:t>
      </w:r>
      <w:r w:rsidRPr="00893660">
        <w:rPr>
          <w:rFonts w:ascii="Century Gothic" w:hAnsi="Century Gothic"/>
          <w:sz w:val="24"/>
          <w:szCs w:val="24"/>
        </w:rPr>
        <w:t>way in which an object or living thing is shaped and its substructure determine many of its properties and functions.</w:t>
      </w:r>
      <w:r w:rsidR="00393D86">
        <w:rPr>
          <w:rFonts w:ascii="Century Gothic" w:hAnsi="Century Gothic"/>
          <w:sz w:val="24"/>
          <w:szCs w:val="24"/>
        </w:rPr>
        <w:br/>
      </w:r>
      <w:r w:rsidR="00393D86" w:rsidRPr="00393D86">
        <w:rPr>
          <w:rFonts w:ascii="Century Gothic" w:hAnsi="Century Gothic"/>
          <w:i/>
          <w:sz w:val="24"/>
          <w:szCs w:val="24"/>
        </w:rPr>
        <w:lastRenderedPageBreak/>
        <w:t xml:space="preserve">Pre-Activity to Activity to Post-Activity – Students will </w:t>
      </w:r>
      <w:r w:rsidR="00393D86">
        <w:rPr>
          <w:rFonts w:ascii="Century Gothic" w:hAnsi="Century Gothic"/>
          <w:i/>
          <w:sz w:val="24"/>
          <w:szCs w:val="24"/>
        </w:rPr>
        <w:t>find structure in rock categories and some of its properties.</w:t>
      </w:r>
    </w:p>
    <w:p w:rsidR="00893660" w:rsidRPr="00893660" w:rsidRDefault="00893660">
      <w:pPr>
        <w:rPr>
          <w:rFonts w:ascii="Century Gothic" w:hAnsi="Century Gothic"/>
          <w:sz w:val="28"/>
          <w:szCs w:val="28"/>
        </w:rPr>
      </w:pPr>
    </w:p>
    <w:sectPr w:rsidR="00893660" w:rsidRPr="00893660" w:rsidSect="008E4BD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E220B"/>
    <w:multiLevelType w:val="hybridMultilevel"/>
    <w:tmpl w:val="920081FC"/>
    <w:lvl w:ilvl="0" w:tplc="796223EC">
      <w:start w:val="1"/>
      <w:numFmt w:val="decimal"/>
      <w:lvlText w:val="%1."/>
      <w:lvlJc w:val="left"/>
      <w:pPr>
        <w:ind w:left="720" w:hanging="360"/>
      </w:pPr>
      <w:rPr>
        <w:rFonts w:ascii="Century Gothic" w:eastAsia="Times New Roman" w:hAnsi="Century Gothic" w:cstheme="minorHAns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6938A6"/>
    <w:multiLevelType w:val="hybridMultilevel"/>
    <w:tmpl w:val="CF988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FF750F"/>
    <w:multiLevelType w:val="hybridMultilevel"/>
    <w:tmpl w:val="D61A5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A834E2"/>
    <w:multiLevelType w:val="hybridMultilevel"/>
    <w:tmpl w:val="0BE2399E"/>
    <w:lvl w:ilvl="0" w:tplc="1E006F08">
      <w:start w:val="8"/>
      <w:numFmt w:val="decimal"/>
      <w:lvlText w:val="%1"/>
      <w:lvlJc w:val="left"/>
      <w:pPr>
        <w:ind w:left="720" w:hanging="360"/>
      </w:pPr>
      <w:rPr>
        <w:rFonts w:eastAsiaTheme="minorHAnsi" w:cstheme="minorBidi" w:hint="default"/>
        <w:b/>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C962B6B"/>
    <w:multiLevelType w:val="hybridMultilevel"/>
    <w:tmpl w:val="D61A5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45C34"/>
    <w:rsid w:val="00145C34"/>
    <w:rsid w:val="001B0050"/>
    <w:rsid w:val="00257519"/>
    <w:rsid w:val="00393D86"/>
    <w:rsid w:val="004E4F3F"/>
    <w:rsid w:val="00587259"/>
    <w:rsid w:val="00893660"/>
    <w:rsid w:val="008E4BD8"/>
    <w:rsid w:val="00FF49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BD8"/>
  </w:style>
  <w:style w:type="paragraph" w:styleId="Heading2">
    <w:name w:val="heading 2"/>
    <w:basedOn w:val="Normal"/>
    <w:link w:val="Heading2Char"/>
    <w:uiPriority w:val="9"/>
    <w:qFormat/>
    <w:rsid w:val="00145C3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45C34"/>
    <w:rPr>
      <w:rFonts w:ascii="Times New Roman" w:eastAsia="Times New Roman" w:hAnsi="Times New Roman" w:cs="Times New Roman"/>
      <w:b/>
      <w:bCs/>
      <w:sz w:val="36"/>
      <w:szCs w:val="36"/>
    </w:rPr>
  </w:style>
  <w:style w:type="paragraph" w:styleId="ListParagraph">
    <w:name w:val="List Paragraph"/>
    <w:basedOn w:val="Normal"/>
    <w:uiPriority w:val="34"/>
    <w:qFormat/>
    <w:rsid w:val="00145C34"/>
    <w:pPr>
      <w:ind w:left="720"/>
      <w:contextualSpacing/>
    </w:pPr>
  </w:style>
</w:styles>
</file>

<file path=word/webSettings.xml><?xml version="1.0" encoding="utf-8"?>
<w:webSettings xmlns:r="http://schemas.openxmlformats.org/officeDocument/2006/relationships" xmlns:w="http://schemas.openxmlformats.org/wordprocessingml/2006/main">
  <w:divs>
    <w:div w:id="86469028">
      <w:bodyDiv w:val="1"/>
      <w:marLeft w:val="0"/>
      <w:marRight w:val="0"/>
      <w:marTop w:val="0"/>
      <w:marBottom w:val="0"/>
      <w:divBdr>
        <w:top w:val="none" w:sz="0" w:space="0" w:color="auto"/>
        <w:left w:val="none" w:sz="0" w:space="0" w:color="auto"/>
        <w:bottom w:val="none" w:sz="0" w:space="0" w:color="auto"/>
        <w:right w:val="none" w:sz="0" w:space="0" w:color="auto"/>
      </w:divBdr>
    </w:div>
    <w:div w:id="294216269">
      <w:bodyDiv w:val="1"/>
      <w:marLeft w:val="0"/>
      <w:marRight w:val="0"/>
      <w:marTop w:val="0"/>
      <w:marBottom w:val="0"/>
      <w:divBdr>
        <w:top w:val="none" w:sz="0" w:space="0" w:color="auto"/>
        <w:left w:val="none" w:sz="0" w:space="0" w:color="auto"/>
        <w:bottom w:val="none" w:sz="0" w:space="0" w:color="auto"/>
        <w:right w:val="none" w:sz="0" w:space="0" w:color="auto"/>
      </w:divBdr>
    </w:div>
    <w:div w:id="1028718637">
      <w:bodyDiv w:val="1"/>
      <w:marLeft w:val="0"/>
      <w:marRight w:val="0"/>
      <w:marTop w:val="0"/>
      <w:marBottom w:val="0"/>
      <w:divBdr>
        <w:top w:val="none" w:sz="0" w:space="0" w:color="auto"/>
        <w:left w:val="none" w:sz="0" w:space="0" w:color="auto"/>
        <w:bottom w:val="none" w:sz="0" w:space="0" w:color="auto"/>
        <w:right w:val="none" w:sz="0" w:space="0" w:color="auto"/>
      </w:divBdr>
    </w:div>
    <w:div w:id="1198662011">
      <w:bodyDiv w:val="1"/>
      <w:marLeft w:val="0"/>
      <w:marRight w:val="0"/>
      <w:marTop w:val="0"/>
      <w:marBottom w:val="0"/>
      <w:divBdr>
        <w:top w:val="none" w:sz="0" w:space="0" w:color="auto"/>
        <w:left w:val="none" w:sz="0" w:space="0" w:color="auto"/>
        <w:bottom w:val="none" w:sz="0" w:space="0" w:color="auto"/>
        <w:right w:val="none" w:sz="0" w:space="0" w:color="auto"/>
      </w:divBdr>
    </w:div>
    <w:div w:id="1506439837">
      <w:bodyDiv w:val="1"/>
      <w:marLeft w:val="0"/>
      <w:marRight w:val="0"/>
      <w:marTop w:val="0"/>
      <w:marBottom w:val="0"/>
      <w:divBdr>
        <w:top w:val="none" w:sz="0" w:space="0" w:color="auto"/>
        <w:left w:val="none" w:sz="0" w:space="0" w:color="auto"/>
        <w:bottom w:val="none" w:sz="0" w:space="0" w:color="auto"/>
        <w:right w:val="none" w:sz="0" w:space="0" w:color="auto"/>
      </w:divBdr>
    </w:div>
    <w:div w:id="1840458027">
      <w:bodyDiv w:val="1"/>
      <w:marLeft w:val="0"/>
      <w:marRight w:val="0"/>
      <w:marTop w:val="0"/>
      <w:marBottom w:val="0"/>
      <w:divBdr>
        <w:top w:val="none" w:sz="0" w:space="0" w:color="auto"/>
        <w:left w:val="none" w:sz="0" w:space="0" w:color="auto"/>
        <w:bottom w:val="none" w:sz="0" w:space="0" w:color="auto"/>
        <w:right w:val="none" w:sz="0" w:space="0" w:color="auto"/>
      </w:divBdr>
    </w:div>
    <w:div w:id="2051756449">
      <w:bodyDiv w:val="1"/>
      <w:marLeft w:val="0"/>
      <w:marRight w:val="0"/>
      <w:marTop w:val="0"/>
      <w:marBottom w:val="0"/>
      <w:divBdr>
        <w:top w:val="none" w:sz="0" w:space="0" w:color="auto"/>
        <w:left w:val="none" w:sz="0" w:space="0" w:color="auto"/>
        <w:bottom w:val="none" w:sz="0" w:space="0" w:color="auto"/>
        <w:right w:val="none" w:sz="0" w:space="0" w:color="auto"/>
      </w:divBdr>
    </w:div>
    <w:div w:id="21469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408</TotalTime>
  <Pages>3</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Kira</dc:creator>
  <cp:lastModifiedBy>Kira</cp:lastModifiedBy>
  <cp:revision>3</cp:revision>
  <dcterms:created xsi:type="dcterms:W3CDTF">2012-07-10T21:34:00Z</dcterms:created>
  <dcterms:modified xsi:type="dcterms:W3CDTF">2012-07-11T11:56:00Z</dcterms:modified>
</cp:coreProperties>
</file>